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004C" w:rsidRPr="008821B8" w:rsidRDefault="00B8004C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Wydawca | Redakcja</w:t>
      </w:r>
    </w:p>
    <w:p w:rsidR="00B8004C" w:rsidRPr="008821B8" w:rsidRDefault="00B8004C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</w:p>
    <w:p w:rsidR="00B8004C" w:rsidRPr="008821B8" w:rsidRDefault="00B8004C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b/>
          <w:sz w:val="18"/>
        </w:rPr>
      </w:pPr>
      <w:r>
        <w:rPr>
          <w:rFonts w:ascii="Helvetica Neue Light" w:hAnsi="Helvetica Neue Light"/>
          <w:b/>
          <w:sz w:val="18"/>
        </w:rPr>
        <w:t>HEWI</w:t>
      </w:r>
    </w:p>
    <w:p w:rsidR="00B8004C" w:rsidRPr="008821B8" w:rsidRDefault="00B8004C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b/>
          <w:sz w:val="18"/>
        </w:rPr>
      </w:pPr>
      <w:r>
        <w:rPr>
          <w:rFonts w:ascii="Helvetica Neue Light" w:hAnsi="Helvetica Neue Light"/>
          <w:b/>
          <w:sz w:val="18"/>
        </w:rPr>
        <w:t xml:space="preserve">Marketing + Innowacja </w:t>
      </w:r>
    </w:p>
    <w:p w:rsidR="00B8004C" w:rsidRPr="008821B8" w:rsidRDefault="00B8004C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</w:p>
    <w:p w:rsidR="00B8004C" w:rsidRPr="00411B8D" w:rsidRDefault="00B8004C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HEWI Heinrich Wilke GmbH</w:t>
      </w:r>
    </w:p>
    <w:p w:rsidR="00B8004C" w:rsidRPr="00411B8D" w:rsidRDefault="00B8004C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Postfach 1260</w:t>
      </w:r>
    </w:p>
    <w:p w:rsidR="00B8004C" w:rsidRPr="00411B8D" w:rsidRDefault="00B8004C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D-34442 Bad Arolsen</w:t>
      </w:r>
    </w:p>
    <w:p w:rsidR="00B8004C" w:rsidRPr="00411B8D" w:rsidRDefault="00B8004C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 xml:space="preserve">Telefon: </w:t>
      </w:r>
      <w:r>
        <w:rPr>
          <w:rFonts w:ascii="Helvetica Neue Light" w:hAnsi="Helvetica Neue Light"/>
          <w:sz w:val="18"/>
        </w:rPr>
        <w:tab/>
        <w:t>+49 5691 82-0</w:t>
      </w:r>
    </w:p>
    <w:p w:rsidR="00B8004C" w:rsidRPr="00411B8D" w:rsidRDefault="00B8004C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presse@hewi.de</w:t>
      </w:r>
    </w:p>
    <w:p w:rsidR="00B8004C" w:rsidRPr="00411B8D" w:rsidRDefault="00B8004C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www.hewi.com</w:t>
      </w:r>
    </w:p>
    <w:p w:rsidR="00FD1DBD" w:rsidRDefault="00FD1DBD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</w:p>
    <w:p w:rsidR="00FD1DBD" w:rsidRDefault="00FD1DBD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Lisa Meyer-Floren</w:t>
      </w:r>
    </w:p>
    <w:p w:rsidR="00FD1DBD" w:rsidRDefault="00FD1DBD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 xml:space="preserve">Telefon: </w:t>
      </w:r>
      <w:r>
        <w:rPr>
          <w:rFonts w:ascii="Helvetica Neue Light" w:hAnsi="Helvetica Neue Light"/>
          <w:sz w:val="18"/>
        </w:rPr>
        <w:tab/>
        <w:t>+49 5691 82-214</w:t>
      </w:r>
    </w:p>
    <w:p w:rsidR="00FD1DBD" w:rsidRDefault="00FD1DBD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lmeyer-floren@hewi.de</w:t>
      </w:r>
    </w:p>
    <w:p w:rsidR="00FD1DBD" w:rsidRDefault="00FD1DBD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</w:p>
    <w:p w:rsidR="00FD1DBD" w:rsidRPr="00F237C6" w:rsidRDefault="00FD1DBD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Nicolo Martin</w:t>
      </w:r>
    </w:p>
    <w:p w:rsidR="00FD1DBD" w:rsidRDefault="00FD1DBD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 xml:space="preserve">Telefon: </w:t>
      </w:r>
      <w:r>
        <w:rPr>
          <w:rFonts w:ascii="Helvetica Neue Light" w:hAnsi="Helvetica Neue Light"/>
          <w:sz w:val="18"/>
        </w:rPr>
        <w:tab/>
        <w:t>+49 5691 82-106</w:t>
      </w:r>
    </w:p>
    <w:p w:rsidR="00FD1DBD" w:rsidRDefault="00FD1DBD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nmartin@hewi.de</w:t>
      </w:r>
    </w:p>
    <w:p w:rsidR="00B8004C" w:rsidRPr="00411B8D" w:rsidRDefault="00B8004C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</w:p>
    <w:p w:rsidR="00B8004C" w:rsidRPr="00411B8D" w:rsidRDefault="00B8004C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b/>
          <w:sz w:val="18"/>
        </w:rPr>
      </w:pPr>
      <w:r>
        <w:rPr>
          <w:rFonts w:ascii="Helvetica Neue Light" w:hAnsi="Helvetica Neue Light"/>
          <w:b/>
          <w:sz w:val="18"/>
        </w:rPr>
        <w:t>Dopuszczono do powielania z podaniem źródła</w:t>
      </w:r>
    </w:p>
    <w:p w:rsidR="00B8004C" w:rsidRPr="0057236C" w:rsidRDefault="00B8004C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Arial" w:hAnsi="Arial"/>
          <w:sz w:val="18"/>
        </w:rPr>
      </w:pPr>
    </w:p>
    <w:p w:rsidR="00B8004C" w:rsidRPr="0057236C" w:rsidRDefault="00B8004C" w:rsidP="00FD1DBD">
      <w:pPr>
        <w:pStyle w:val="Firmendaten"/>
        <w:framePr w:h="4936" w:hRule="exact" w:wrap="around" w:x="8542" w:y="4145"/>
        <w:tabs>
          <w:tab w:val="left" w:pos="567"/>
        </w:tabs>
        <w:spacing w:line="196" w:lineRule="atLeast"/>
        <w:jc w:val="both"/>
        <w:rPr>
          <w:rFonts w:ascii="Arial" w:hAnsi="Arial"/>
          <w:sz w:val="14"/>
        </w:rPr>
      </w:pPr>
    </w:p>
    <w:p w:rsidR="00B8004C" w:rsidRDefault="00B8004C" w:rsidP="00B8004C">
      <w:pPr>
        <w:tabs>
          <w:tab w:val="right" w:pos="6237"/>
        </w:tabs>
        <w:spacing w:before="240" w:line="280" w:lineRule="exact"/>
        <w:ind w:right="-284"/>
        <w:jc w:val="both"/>
        <w:rPr>
          <w:rFonts w:ascii="Arial" w:hAnsi="Arial"/>
          <w:b/>
          <w:color w:val="auto"/>
          <w:u w:val="none"/>
        </w:rPr>
      </w:pPr>
    </w:p>
    <w:p w:rsidR="00B8004C" w:rsidRDefault="00B8004C" w:rsidP="00B8004C">
      <w:pPr>
        <w:rPr>
          <w:rFonts w:ascii="Arial" w:hAnsi="Arial"/>
          <w:b/>
          <w:color w:val="auto"/>
          <w:u w:val="none"/>
        </w:rPr>
      </w:pPr>
    </w:p>
    <w:p w:rsidR="00B8004C" w:rsidRPr="00A36647" w:rsidRDefault="00B8004C" w:rsidP="00B8004C">
      <w:pPr>
        <w:rPr>
          <w:rFonts w:ascii="Helvetica Neue Light" w:hAnsi="Helvetica Neue Light" w:cs="Arial"/>
          <w:b/>
          <w:color w:val="auto"/>
          <w:sz w:val="40"/>
          <w:u w:val="none"/>
        </w:rPr>
      </w:pPr>
      <w:r>
        <w:rPr>
          <w:rFonts w:ascii="Helvetica Neue Light" w:hAnsi="Helvetica Neue Light" w:cs="Arial"/>
          <w:b/>
          <w:color w:val="auto"/>
          <w:sz w:val="40"/>
          <w:u w:val="none"/>
        </w:rPr>
        <w:t>System 815</w:t>
      </w:r>
    </w:p>
    <w:p w:rsidR="00B8004C" w:rsidRDefault="00B8004C" w:rsidP="00B8004C">
      <w:pPr>
        <w:spacing w:after="120"/>
        <w:rPr>
          <w:rFonts w:ascii="Helvetica Neue Light" w:hAnsi="Helvetica Neue Light" w:cs="Arial"/>
          <w:color w:val="auto"/>
          <w:sz w:val="32"/>
          <w:u w:val="none"/>
        </w:rPr>
      </w:pPr>
      <w:r>
        <w:rPr>
          <w:rFonts w:ascii="Helvetica Neue Light" w:hAnsi="Helvetica Neue Light" w:cs="Arial"/>
          <w:color w:val="auto"/>
          <w:sz w:val="32"/>
          <w:u w:val="none"/>
        </w:rPr>
        <w:t>Minimalistycznie</w:t>
      </w:r>
    </w:p>
    <w:p w:rsidR="004224CD" w:rsidRDefault="00B8004C" w:rsidP="00B8004C">
      <w:pPr>
        <w:spacing w:line="360" w:lineRule="auto"/>
        <w:jc w:val="both"/>
        <w:rPr>
          <w:rFonts w:ascii="Helvetica Neue Light" w:hAnsi="Helvetica Neue Light"/>
          <w:sz w:val="20"/>
          <w:u w:val="none"/>
        </w:rPr>
      </w:pPr>
      <w:r>
        <w:rPr>
          <w:rFonts w:ascii="Helvetica Neue Light" w:hAnsi="Helvetica Neue Light"/>
          <w:sz w:val="20"/>
          <w:u w:val="none"/>
        </w:rPr>
        <w:t>System sanitarny 815 podąża za zasadami klasycznego wzornictwa HEWI: Język formy powołuje się na podstawowe kształty geometryczne. Elementy z giętej stali podkreślają filigranową konstrukcję sytemu, przydając lekkości. Mimo minimalistycznego udziału materiałów, System 815 przekonuje wysoką jakością oraz wrażeniem szlachetności.</w:t>
      </w:r>
    </w:p>
    <w:p w:rsidR="00B8004C" w:rsidRPr="00C06ED5" w:rsidRDefault="00B8004C" w:rsidP="00B8004C">
      <w:pPr>
        <w:spacing w:line="360" w:lineRule="auto"/>
        <w:jc w:val="both"/>
        <w:rPr>
          <w:rFonts w:ascii="Helvetica Neue Light" w:hAnsi="Helvetica Neue Light"/>
          <w:sz w:val="20"/>
          <w:u w:val="none"/>
        </w:rPr>
      </w:pPr>
      <w:r>
        <w:rPr>
          <w:rFonts w:ascii="Helvetica Neue Light" w:hAnsi="Helvetica Neue Light"/>
          <w:sz w:val="20"/>
          <w:u w:val="none"/>
        </w:rPr>
        <w:t xml:space="preserve"> </w:t>
      </w:r>
    </w:p>
    <w:p w:rsidR="00B8004C" w:rsidRPr="004D33BE" w:rsidRDefault="00B8004C" w:rsidP="00B8004C">
      <w:pPr>
        <w:spacing w:line="360" w:lineRule="auto"/>
        <w:jc w:val="both"/>
        <w:rPr>
          <w:rFonts w:ascii="Helvetica Neue Light" w:hAnsi="Helvetica Neue Light"/>
          <w:color w:val="auto"/>
          <w:sz w:val="32"/>
          <w:u w:val="none"/>
        </w:rPr>
      </w:pPr>
      <w:r>
        <w:rPr>
          <w:rFonts w:ascii="Helvetica Neue Light" w:hAnsi="Helvetica Neue Light"/>
          <w:color w:val="auto"/>
          <w:sz w:val="32"/>
          <w:u w:val="none"/>
        </w:rPr>
        <w:t>Barwne akcenty w łazience</w:t>
      </w:r>
    </w:p>
    <w:p w:rsidR="00B8004C" w:rsidRPr="00C43F9C" w:rsidRDefault="00B8004C" w:rsidP="00B8004C">
      <w:pPr>
        <w:spacing w:line="360" w:lineRule="auto"/>
        <w:jc w:val="both"/>
        <w:rPr>
          <w:rFonts w:ascii="Helvetica Neue Light" w:hAnsi="Helvetica Neue Light"/>
          <w:sz w:val="20"/>
          <w:u w:val="none"/>
          <w:lang w:val="en-US"/>
        </w:rPr>
      </w:pPr>
      <w:r>
        <w:rPr>
          <w:rFonts w:ascii="Helvetica Neue Light" w:hAnsi="Helvetica Neue Light"/>
          <w:sz w:val="20"/>
          <w:u w:val="none"/>
        </w:rPr>
        <w:t xml:space="preserve">System jest dostępny zarówno w wersji chromowanej, na wysoki połysk jak też w kombinacji z wysokiej jakości poliamidem. W łazienkach panuje często jeszcze aranżacyjna wytyczna: ponadczasowość i prostota. W wariancie Bicolor HEWI dostacza16 dobrych powodów, które przemawiają przeciwko. </w:t>
      </w:r>
      <w:r w:rsidRPr="00C43F9C">
        <w:rPr>
          <w:rFonts w:ascii="Helvetica Neue Light" w:hAnsi="Helvetica Neue Light"/>
          <w:sz w:val="20"/>
          <w:u w:val="none"/>
          <w:lang w:val="en-US"/>
        </w:rPr>
        <w:t>System 815 stawia w łazience barwne akcenty – subtelne, a jednak indywidualne. Okrągłe elementy mocowań z poliamidu dostępne są we wszystkich kolorach HEWI.</w:t>
      </w:r>
    </w:p>
    <w:p w:rsidR="00B8004C" w:rsidRDefault="00B8004C" w:rsidP="00B8004C">
      <w:pPr>
        <w:spacing w:line="360" w:lineRule="auto"/>
        <w:jc w:val="both"/>
        <w:rPr>
          <w:rFonts w:ascii="Helvetica Neue Light" w:hAnsi="Helvetica Neue Light"/>
          <w:sz w:val="20"/>
          <w:u w:val="none"/>
        </w:rPr>
      </w:pPr>
      <w:r>
        <w:rPr>
          <w:rFonts w:ascii="Helvetica Neue Light" w:hAnsi="Helvetica Neue Light"/>
          <w:sz w:val="20"/>
          <w:u w:val="none"/>
        </w:rPr>
        <w:t xml:space="preserve">Wkłady, jak przykładowo dozowniki do mydła albo kubki, są z kolorowego poliamidu albo satynowanego szkła kryształowego. System 815 obejmuje akcesoria do umywalki, WC i prysznica, które można łączyć z elementami komfortowymi, jak taboret lub uchwyty. </w:t>
      </w:r>
    </w:p>
    <w:p w:rsidR="00B8004C" w:rsidRDefault="00B8004C" w:rsidP="00B8004C">
      <w:pPr>
        <w:spacing w:line="360" w:lineRule="auto"/>
        <w:jc w:val="both"/>
        <w:rPr>
          <w:rFonts w:ascii="Helvetica Neue Light" w:hAnsi="Helvetica Neue Light"/>
          <w:sz w:val="20"/>
          <w:u w:val="none"/>
        </w:rPr>
      </w:pPr>
    </w:p>
    <w:p w:rsidR="00B8004C" w:rsidRDefault="00B8004C" w:rsidP="00B8004C">
      <w:pPr>
        <w:spacing w:line="360" w:lineRule="auto"/>
        <w:jc w:val="both"/>
        <w:rPr>
          <w:rFonts w:ascii="Helvetica Neue Light" w:hAnsi="Helvetica Neue Light"/>
          <w:color w:val="auto"/>
          <w:sz w:val="20"/>
          <w:u w:val="none"/>
        </w:rPr>
      </w:pPr>
      <w:r>
        <w:rPr>
          <w:rFonts w:ascii="Helvetica Neue Light" w:hAnsi="Helvetica Neue Light"/>
          <w:b/>
          <w:color w:val="auto"/>
          <w:sz w:val="20"/>
          <w:u w:val="none"/>
        </w:rPr>
        <w:t>Design:</w:t>
      </w:r>
      <w:r>
        <w:rPr>
          <w:rFonts w:ascii="Helvetica Neue Light" w:hAnsi="Helvetica Neue Light"/>
          <w:color w:val="auto"/>
          <w:sz w:val="20"/>
          <w:u w:val="none"/>
        </w:rPr>
        <w:t xml:space="preserve"> </w:t>
      </w:r>
      <w:r>
        <w:rPr>
          <w:rFonts w:ascii="Helvetica Neue Light" w:hAnsi="Helvetica Neue Light"/>
          <w:color w:val="auto"/>
          <w:sz w:val="20"/>
          <w:u w:val="none"/>
        </w:rPr>
        <w:tab/>
      </w:r>
      <w:r>
        <w:rPr>
          <w:rFonts w:ascii="Helvetica Neue Light" w:hAnsi="Helvetica Neue Light"/>
          <w:color w:val="auto"/>
          <w:sz w:val="20"/>
          <w:u w:val="none"/>
        </w:rPr>
        <w:tab/>
        <w:t>Phoenix Design Stuttgart/Suzhou</w:t>
      </w:r>
    </w:p>
    <w:p w:rsidR="00B8004C" w:rsidRPr="00490D6B" w:rsidRDefault="00B8004C" w:rsidP="00B8004C">
      <w:pPr>
        <w:spacing w:line="360" w:lineRule="auto"/>
        <w:jc w:val="both"/>
        <w:rPr>
          <w:rFonts w:ascii="Helvetica Neue Light" w:hAnsi="Helvetica Neue Light"/>
          <w:color w:val="auto"/>
          <w:sz w:val="20"/>
          <w:u w:val="none"/>
          <w:lang w:val="en-GB"/>
        </w:rPr>
      </w:pPr>
      <w:r>
        <w:rPr>
          <w:rFonts w:ascii="Helvetica Neue Light" w:hAnsi="Helvetica Neue Light"/>
          <w:b/>
          <w:color w:val="auto"/>
          <w:sz w:val="20"/>
          <w:u w:val="none"/>
        </w:rPr>
        <w:t>Awards:</w:t>
      </w:r>
      <w:r>
        <w:rPr>
          <w:rFonts w:ascii="Helvetica Neue Light" w:hAnsi="Helvetica Neue Light"/>
          <w:b/>
          <w:color w:val="auto"/>
          <w:sz w:val="20"/>
          <w:u w:val="none"/>
        </w:rPr>
        <w:tab/>
      </w:r>
      <w:r>
        <w:rPr>
          <w:rFonts w:ascii="Helvetica Neue Light" w:hAnsi="Helvetica Neue Light"/>
          <w:b/>
          <w:color w:val="auto"/>
          <w:sz w:val="20"/>
          <w:u w:val="none"/>
        </w:rPr>
        <w:tab/>
      </w:r>
      <w:r>
        <w:rPr>
          <w:rFonts w:ascii="Helvetica Neue Light" w:hAnsi="Helvetica Neue Light"/>
          <w:color w:val="auto"/>
          <w:sz w:val="20"/>
          <w:u w:val="none"/>
        </w:rPr>
        <w:t>iF product design award 2014</w:t>
      </w:r>
    </w:p>
    <w:p w:rsidR="00B8004C" w:rsidRPr="00490D6B" w:rsidRDefault="00B8004C" w:rsidP="00B8004C">
      <w:pPr>
        <w:spacing w:line="360" w:lineRule="auto"/>
        <w:jc w:val="both"/>
        <w:rPr>
          <w:rFonts w:ascii="Helvetica Neue Light" w:hAnsi="Helvetica Neue Light"/>
          <w:color w:val="auto"/>
          <w:sz w:val="20"/>
          <w:u w:val="none"/>
          <w:lang w:val="en-GB"/>
        </w:rPr>
      </w:pPr>
      <w:r>
        <w:rPr>
          <w:rFonts w:ascii="Helvetica Neue Light" w:hAnsi="Helvetica Neue Light"/>
          <w:color w:val="auto"/>
          <w:sz w:val="20"/>
          <w:u w:val="none"/>
        </w:rPr>
        <w:tab/>
      </w:r>
      <w:r>
        <w:rPr>
          <w:rFonts w:ascii="Helvetica Neue Light" w:hAnsi="Helvetica Neue Light"/>
          <w:color w:val="auto"/>
          <w:sz w:val="20"/>
          <w:u w:val="none"/>
        </w:rPr>
        <w:tab/>
        <w:t>red dot award: product design 2014</w:t>
      </w:r>
    </w:p>
    <w:p w:rsidR="00B8004C" w:rsidRDefault="00B8004C" w:rsidP="00B8004C">
      <w:pPr>
        <w:spacing w:line="360" w:lineRule="auto"/>
        <w:jc w:val="both"/>
        <w:rPr>
          <w:rFonts w:ascii="Helvetica Neue Light" w:hAnsi="Helvetica Neue Light"/>
          <w:sz w:val="20"/>
          <w:u w:val="none"/>
        </w:rPr>
      </w:pPr>
      <w:r>
        <w:rPr>
          <w:rFonts w:ascii="Helvetica Neue Light" w:hAnsi="Helvetica Neue Light"/>
          <w:color w:val="auto"/>
          <w:sz w:val="20"/>
          <w:u w:val="none"/>
        </w:rPr>
        <w:tab/>
      </w:r>
      <w:r>
        <w:rPr>
          <w:rFonts w:ascii="Helvetica Neue Light" w:hAnsi="Helvetica Neue Light"/>
          <w:color w:val="auto"/>
          <w:sz w:val="20"/>
          <w:u w:val="none"/>
        </w:rPr>
        <w:tab/>
        <w:t>German Design Award 2015 – Special Mention</w:t>
      </w:r>
    </w:p>
    <w:p w:rsidR="00B8004C" w:rsidRDefault="00B8004C" w:rsidP="00B8004C">
      <w:pPr>
        <w:spacing w:line="360" w:lineRule="auto"/>
        <w:jc w:val="both"/>
        <w:rPr>
          <w:rFonts w:ascii="Helvetica Neue Light" w:hAnsi="Helvetica Neue Light"/>
          <w:sz w:val="20"/>
          <w:u w:val="none"/>
        </w:rPr>
      </w:pPr>
    </w:p>
    <w:p w:rsidR="00C43F9C" w:rsidRDefault="00C43F9C" w:rsidP="00C43F9C">
      <w:pPr>
        <w:spacing w:line="360" w:lineRule="auto"/>
        <w:jc w:val="both"/>
        <w:rPr>
          <w:rFonts w:ascii="Helvetica Neue Light" w:hAnsi="Helvetica Neue Light"/>
          <w:sz w:val="20"/>
          <w:u w:val="none"/>
        </w:rPr>
      </w:pPr>
      <w:r w:rsidRPr="00A922DC">
        <w:rPr>
          <w:rFonts w:ascii="Helvetica Neue Light" w:hAnsi="Helvetica Neue Light"/>
          <w:noProof/>
          <w:sz w:val="20"/>
          <w:u w:val="none"/>
        </w:rPr>
        <w:lastRenderedPageBreak/>
        <w:drawing>
          <wp:inline distT="0" distB="0" distL="0" distR="0" wp14:anchorId="0DFED8BD" wp14:editId="04CD92D2">
            <wp:extent cx="1928495" cy="1928495"/>
            <wp:effectExtent l="0" t="0" r="0" b="0"/>
            <wp:docPr id="5" name="Grafik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495" cy="192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04C" w:rsidRPr="00CA31A0" w:rsidRDefault="00B8004C" w:rsidP="00BA537B">
      <w:pPr>
        <w:spacing w:line="360" w:lineRule="auto"/>
        <w:jc w:val="both"/>
        <w:rPr>
          <w:rFonts w:ascii="Helvetica Neue Light" w:hAnsi="Helvetica Neue Light"/>
          <w:sz w:val="20"/>
          <w:u w:val="none"/>
          <w:lang w:val="en-GB"/>
        </w:rPr>
      </w:pPr>
      <w:bookmarkStart w:id="0" w:name="_GoBack"/>
      <w:bookmarkEnd w:id="0"/>
      <w:r>
        <w:rPr>
          <w:rFonts w:ascii="Helvetica Neue Light" w:hAnsi="Helvetica Neue Light"/>
          <w:sz w:val="20"/>
          <w:u w:val="none"/>
        </w:rPr>
        <w:t xml:space="preserve">System 815 </w:t>
      </w:r>
    </w:p>
    <w:p w:rsidR="00B8004C" w:rsidRPr="008344B0" w:rsidRDefault="00B8004C" w:rsidP="00B8004C">
      <w:pPr>
        <w:rPr>
          <w:rFonts w:ascii="Helvetica Neue Light" w:hAnsi="Helvetica Neue Light"/>
          <w:sz w:val="20"/>
          <w:u w:val="none"/>
        </w:rPr>
      </w:pPr>
    </w:p>
    <w:sectPr w:rsidR="00B8004C" w:rsidRPr="008344B0" w:rsidSect="00B8004C">
      <w:headerReference w:type="default" r:id="rId8"/>
      <w:footerReference w:type="even" r:id="rId9"/>
      <w:footerReference w:type="default" r:id="rId10"/>
      <w:pgSz w:w="11907" w:h="16840"/>
      <w:pgMar w:top="2836" w:right="4536" w:bottom="1135" w:left="1134" w:header="720" w:footer="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61AA" w:rsidRDefault="00A861AA">
      <w:r>
        <w:separator/>
      </w:r>
    </w:p>
  </w:endnote>
  <w:endnote w:type="continuationSeparator" w:id="0">
    <w:p w:rsidR="00A861AA" w:rsidRDefault="00A86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45 Light"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Helvetica 55 Roman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04C" w:rsidRDefault="00B8004C">
    <w:pPr>
      <w:pStyle w:val="Fuzeile"/>
      <w:framePr w:wrap="around" w:vAnchor="text" w:hAnchor="margin" w:y="1"/>
      <w:rPr>
        <w:rStyle w:val="Seitenzahl"/>
      </w:rPr>
    </w:pPr>
    <w:r>
      <w:rPr>
        <w:rStyle w:val="Seitenzahl"/>
      </w:rPr>
      <w:fldChar w:fldCharType="begin"/>
    </w:r>
    <w:r w:rsidR="00E10CB8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separate"/>
    </w:r>
    <w:r>
      <w:rPr>
        <w:rStyle w:val="Seitenzahl"/>
        <w:b/>
      </w:rPr>
      <w:t>Fehler! Textmarke nicht definiert.</w:t>
    </w:r>
    <w:r>
      <w:rPr>
        <w:rStyle w:val="Seitenzahl"/>
      </w:rPr>
      <w:fldChar w:fldCharType="end"/>
    </w:r>
  </w:p>
  <w:p w:rsidR="00B8004C" w:rsidRDefault="00B8004C">
    <w:pPr>
      <w:pStyle w:val="Fuzeile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04C" w:rsidRDefault="00B8004C">
    <w:pPr>
      <w:pStyle w:val="Fuzeile"/>
      <w:tabs>
        <w:tab w:val="left" w:pos="7655"/>
      </w:tabs>
      <w:spacing w:before="240"/>
      <w:ind w:right="360"/>
      <w:rPr>
        <w:rFonts w:ascii="Arial" w:hAnsi="Arial"/>
        <w:sz w:val="19"/>
        <w:u w:val="none"/>
      </w:rPr>
    </w:pPr>
    <w:r>
      <w:rPr>
        <w:rStyle w:val="Seitenzahl"/>
        <w:rFonts w:ascii="Arial" w:hAnsi="Arial"/>
        <w:sz w:val="20"/>
        <w:u w:val="none"/>
      </w:rPr>
      <w:tab/>
    </w:r>
    <w:r>
      <w:rPr>
        <w:rStyle w:val="Seitenzahl"/>
        <w:rFonts w:ascii="Arial" w:hAnsi="Arial"/>
        <w:sz w:val="20"/>
        <w:u w:val="none"/>
      </w:rPr>
      <w:tab/>
    </w:r>
    <w:r>
      <w:rPr>
        <w:rStyle w:val="Seitenzahl"/>
        <w:rFonts w:ascii="Arial" w:hAnsi="Arial"/>
        <w:sz w:val="20"/>
        <w:u w:val="none"/>
      </w:rPr>
      <w:fldChar w:fldCharType="begin"/>
    </w:r>
    <w:r>
      <w:rPr>
        <w:rStyle w:val="Seitenzahl"/>
        <w:rFonts w:ascii="Arial" w:hAnsi="Arial"/>
        <w:sz w:val="20"/>
        <w:u w:val="none"/>
      </w:rPr>
      <w:instrText xml:space="preserve"> </w:instrText>
    </w:r>
    <w:r w:rsidR="00E10CB8">
      <w:rPr>
        <w:rStyle w:val="Seitenzahl"/>
        <w:rFonts w:ascii="Arial" w:hAnsi="Arial"/>
        <w:sz w:val="20"/>
        <w:u w:val="none"/>
      </w:rPr>
      <w:instrText>PAGE</w:instrText>
    </w:r>
    <w:r>
      <w:rPr>
        <w:rStyle w:val="Seitenzahl"/>
        <w:rFonts w:ascii="Arial" w:hAnsi="Arial"/>
        <w:sz w:val="20"/>
        <w:u w:val="none"/>
      </w:rPr>
      <w:instrText xml:space="preserve"> </w:instrText>
    </w:r>
    <w:r>
      <w:rPr>
        <w:rStyle w:val="Seitenzahl"/>
        <w:rFonts w:ascii="Arial" w:hAnsi="Arial"/>
        <w:sz w:val="20"/>
        <w:u w:val="none"/>
      </w:rPr>
      <w:fldChar w:fldCharType="separate"/>
    </w:r>
    <w:r>
      <w:rPr>
        <w:rStyle w:val="Seitenzahl"/>
        <w:rFonts w:ascii="Arial" w:hAnsi="Arial"/>
        <w:noProof/>
        <w:sz w:val="20"/>
        <w:u w:val="none"/>
      </w:rPr>
      <w:t>1</w:t>
    </w:r>
    <w:r>
      <w:fldChar w:fldCharType="end"/>
    </w:r>
    <w:r>
      <w:rPr>
        <w:rStyle w:val="Seitenzahl"/>
        <w:rFonts w:ascii="Arial" w:hAnsi="Arial"/>
        <w:sz w:val="20"/>
        <w:u w:val="none"/>
      </w:rPr>
      <w:t xml:space="preserve"> / </w:t>
    </w:r>
    <w:r>
      <w:rPr>
        <w:rStyle w:val="Seitenzahl"/>
        <w:rFonts w:ascii="Arial" w:hAnsi="Arial"/>
        <w:sz w:val="20"/>
        <w:u w:val="none"/>
      </w:rPr>
      <w:fldChar w:fldCharType="begin"/>
    </w:r>
    <w:r>
      <w:rPr>
        <w:rStyle w:val="Seitenzahl"/>
        <w:rFonts w:ascii="Arial" w:hAnsi="Arial"/>
        <w:sz w:val="20"/>
        <w:u w:val="none"/>
      </w:rPr>
      <w:instrText xml:space="preserve"> </w:instrText>
    </w:r>
    <w:r w:rsidR="00E10CB8">
      <w:rPr>
        <w:rStyle w:val="Seitenzahl"/>
        <w:rFonts w:ascii="Arial" w:hAnsi="Arial"/>
        <w:sz w:val="20"/>
        <w:u w:val="none"/>
      </w:rPr>
      <w:instrText>NUMPAGES</w:instrText>
    </w:r>
    <w:r>
      <w:rPr>
        <w:rStyle w:val="Seitenzahl"/>
        <w:rFonts w:ascii="Arial" w:hAnsi="Arial"/>
        <w:sz w:val="20"/>
        <w:u w:val="none"/>
      </w:rPr>
      <w:instrText xml:space="preserve"> </w:instrText>
    </w:r>
    <w:r>
      <w:rPr>
        <w:rStyle w:val="Seitenzahl"/>
        <w:rFonts w:ascii="Arial" w:hAnsi="Arial"/>
        <w:sz w:val="20"/>
        <w:u w:val="none"/>
      </w:rPr>
      <w:fldChar w:fldCharType="separate"/>
    </w:r>
    <w:r>
      <w:rPr>
        <w:rStyle w:val="Seitenzahl"/>
        <w:rFonts w:ascii="Arial" w:hAnsi="Arial"/>
        <w:noProof/>
        <w:sz w:val="20"/>
        <w:u w:val="none"/>
      </w:rPr>
      <w:t>2</w:t>
    </w:r>
    <w:r>
      <w:fldChar w:fldCharType="end"/>
    </w:r>
    <w:r>
      <w:rPr>
        <w:rFonts w:ascii="Arial" w:hAnsi="Arial"/>
        <w:sz w:val="19"/>
        <w:u w:val="none"/>
      </w:rPr>
      <w:tab/>
      <w:t xml:space="preserve"> </w:t>
    </w:r>
  </w:p>
  <w:p w:rsidR="00B8004C" w:rsidRDefault="00B8004C">
    <w:pPr>
      <w:pStyle w:val="Fuzeile"/>
      <w:spacing w:before="240"/>
      <w:rPr>
        <w:rFonts w:ascii="Helvetica 45 Light" w:hAnsi="Helvetica 45 Light"/>
        <w:sz w:val="19"/>
        <w:u w:val="none"/>
      </w:rPr>
    </w:pPr>
    <w:r>
      <w:rPr>
        <w:rFonts w:ascii="Helvetica 45 Light" w:hAnsi="Helvetica 45 Light"/>
        <w:sz w:val="19"/>
        <w:u w:val="none"/>
      </w:rPr>
      <w:tab/>
      <w:t xml:space="preserve">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61AA" w:rsidRDefault="00A861AA">
      <w:r>
        <w:separator/>
      </w:r>
    </w:p>
  </w:footnote>
  <w:footnote w:type="continuationSeparator" w:id="0">
    <w:p w:rsidR="00A861AA" w:rsidRDefault="00A86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04C" w:rsidRDefault="00B8004C">
    <w:pPr>
      <w:pStyle w:val="Kopfzeile"/>
      <w:rPr>
        <w:rFonts w:ascii="Helvetica Neue Light" w:hAnsi="Helvetica Neue Light"/>
        <w:sz w:val="52"/>
        <w:u w:val="none"/>
      </w:rPr>
    </w:pPr>
  </w:p>
  <w:p w:rsidR="00B8004C" w:rsidRPr="00BD7944" w:rsidRDefault="007B7957">
    <w:pPr>
      <w:pStyle w:val="Kopfzeile"/>
      <w:rPr>
        <w:rFonts w:ascii="Helvetica Neue Light" w:hAnsi="Helvetica Neue Light"/>
        <w:sz w:val="52"/>
        <w:u w:val="none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4857750</wp:posOffset>
          </wp:positionH>
          <wp:positionV relativeFrom="paragraph">
            <wp:posOffset>136525</wp:posOffset>
          </wp:positionV>
          <wp:extent cx="1188720" cy="381000"/>
          <wp:effectExtent l="0" t="0" r="0" b="0"/>
          <wp:wrapTight wrapText="bothSides">
            <wp:wrapPolygon edited="0">
              <wp:start x="0" y="0"/>
              <wp:lineTo x="0" y="20520"/>
              <wp:lineTo x="21115" y="20520"/>
              <wp:lineTo x="21115" y="0"/>
              <wp:lineTo x="0" y="0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Helvetica Neue Light" w:hAnsi="Helvetica Neue Light"/>
        <w:sz w:val="52"/>
        <w:u w:val="none"/>
      </w:rPr>
      <w:t>Informacja prasowa</w:t>
    </w:r>
  </w:p>
  <w:p w:rsidR="00B8004C" w:rsidRDefault="00B8004C">
    <w:pPr>
      <w:pStyle w:val="Kopfzeile"/>
    </w:pPr>
  </w:p>
  <w:p w:rsidR="00B8004C" w:rsidRDefault="00B8004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1C2E97"/>
    <w:multiLevelType w:val="hybridMultilevel"/>
    <w:tmpl w:val="4AE6B8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0925DD"/>
    <w:multiLevelType w:val="multilevel"/>
    <w:tmpl w:val="5B729088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C54"/>
    <w:rsid w:val="000078A5"/>
    <w:rsid w:val="0003083A"/>
    <w:rsid w:val="00317D49"/>
    <w:rsid w:val="0033325E"/>
    <w:rsid w:val="004224CD"/>
    <w:rsid w:val="004D33BE"/>
    <w:rsid w:val="00661C54"/>
    <w:rsid w:val="006C5484"/>
    <w:rsid w:val="006F59EB"/>
    <w:rsid w:val="00753C82"/>
    <w:rsid w:val="007B7957"/>
    <w:rsid w:val="00A861AA"/>
    <w:rsid w:val="00B8004C"/>
    <w:rsid w:val="00BA537B"/>
    <w:rsid w:val="00C2562A"/>
    <w:rsid w:val="00C43F9C"/>
    <w:rsid w:val="00D04F6F"/>
    <w:rsid w:val="00E10CB8"/>
    <w:rsid w:val="00E711C4"/>
    <w:rsid w:val="00FD1DB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087CD1"/>
  <w15:chartTrackingRefBased/>
  <w15:docId w15:val="{595A4A10-D2F1-4893-9485-6A77CAAFC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Courier New" w:hAnsi="Courier New"/>
      <w:color w:val="000000"/>
      <w:sz w:val="24"/>
      <w:u w:val="single"/>
    </w:rPr>
  </w:style>
  <w:style w:type="paragraph" w:styleId="berschrift1">
    <w:name w:val="heading 1"/>
    <w:basedOn w:val="Standard"/>
    <w:next w:val="Standard"/>
    <w:qFormat/>
    <w:pPr>
      <w:keepNext/>
      <w:spacing w:line="420" w:lineRule="atLeast"/>
      <w:outlineLvl w:val="0"/>
    </w:pPr>
    <w:rPr>
      <w:rFonts w:ascii="Arial" w:hAnsi="Arial"/>
      <w:b/>
      <w:color w:val="auto"/>
      <w:sz w:val="28"/>
      <w:u w:val="none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color w:val="auto"/>
      <w:u w:val="none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i/>
      <w:color w:val="auto"/>
      <w:u w:val="none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spacing w:before="240" w:after="60"/>
      <w:outlineLvl w:val="3"/>
    </w:pPr>
    <w:rPr>
      <w:rFonts w:ascii="Arial" w:hAnsi="Arial"/>
      <w:color w:val="auto"/>
      <w:u w:val="none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Helvetica 45 Light" w:hAnsi="Helvetica 45 Ligh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rbegriff">
    <w:name w:val="Oberbegriff"/>
    <w:basedOn w:val="Standard"/>
    <w:pPr>
      <w:framePr w:w="2625" w:h="488" w:wrap="around" w:vAnchor="page" w:hAnchor="page" w:x="8619" w:y="6164" w:anchorLock="1"/>
      <w:shd w:val="solid" w:color="FFFFFF" w:fill="FFFFFF"/>
      <w:spacing w:line="240" w:lineRule="exact"/>
    </w:pPr>
    <w:rPr>
      <w:rFonts w:ascii="Helvetica 55 Roman" w:hAnsi="Helvetica 55 Roman"/>
      <w:color w:val="auto"/>
      <w:sz w:val="19"/>
      <w:u w:val="none"/>
    </w:rPr>
  </w:style>
  <w:style w:type="paragraph" w:customStyle="1" w:styleId="Firmendaten">
    <w:name w:val="Firmendaten"/>
    <w:basedOn w:val="Standard"/>
    <w:pPr>
      <w:framePr w:w="2739" w:h="2160" w:wrap="around" w:vAnchor="page" w:hAnchor="page" w:x="8619" w:y="6692" w:anchorLock="1"/>
      <w:shd w:val="solid" w:color="FFFFFF" w:fill="FFFFFF"/>
      <w:spacing w:line="280" w:lineRule="exact"/>
    </w:pPr>
    <w:rPr>
      <w:rFonts w:ascii="Helvetica 45 Light" w:hAnsi="Helvetica 45 Light"/>
      <w:color w:val="auto"/>
      <w:sz w:val="19"/>
      <w:u w:val="none"/>
    </w:rPr>
  </w:style>
  <w:style w:type="paragraph" w:styleId="Textkrper3">
    <w:name w:val="Body Text 3"/>
    <w:basedOn w:val="Standard"/>
    <w:pPr>
      <w:spacing w:line="420" w:lineRule="atLeast"/>
      <w:ind w:right="-624"/>
    </w:pPr>
    <w:rPr>
      <w:rFonts w:ascii="Arial" w:hAnsi="Arial"/>
      <w:color w:val="auto"/>
      <w:u w:val="none"/>
    </w:rPr>
  </w:style>
  <w:style w:type="character" w:styleId="Hyperlink">
    <w:name w:val="Hyperlink"/>
    <w:rPr>
      <w:color w:val="0000FF"/>
      <w:u w:val="singl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rFonts w:ascii="Times" w:hAnsi="Times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pPr>
      <w:spacing w:line="360" w:lineRule="auto"/>
      <w:ind w:right="-232"/>
    </w:pPr>
    <w:rPr>
      <w:rFonts w:ascii="Helvetica 45 Light" w:hAnsi="Helvetica 45 Light"/>
      <w:u w:val="none"/>
    </w:rPr>
  </w:style>
  <w:style w:type="paragraph" w:styleId="Textkrper2">
    <w:name w:val="Body Text 2"/>
    <w:basedOn w:val="Standard"/>
    <w:pPr>
      <w:spacing w:line="360" w:lineRule="auto"/>
    </w:pPr>
    <w:rPr>
      <w:rFonts w:ascii="Helvetica 45 Light" w:hAnsi="Helvetica 45 Light"/>
      <w:u w:val="none"/>
    </w:rPr>
  </w:style>
  <w:style w:type="paragraph" w:customStyle="1" w:styleId="Textkrper31">
    <w:name w:val="Textkörper 31"/>
    <w:basedOn w:val="Standard"/>
    <w:pPr>
      <w:spacing w:line="420" w:lineRule="atLeast"/>
      <w:ind w:right="-624"/>
    </w:pPr>
    <w:rPr>
      <w:rFonts w:ascii="Arial" w:hAnsi="Arial"/>
      <w:color w:val="auto"/>
      <w:u w:val="none"/>
    </w:rPr>
  </w:style>
  <w:style w:type="character" w:styleId="BesuchterLink">
    <w:name w:val="FollowedHyperlink"/>
    <w:rsid w:val="0033791B"/>
    <w:rPr>
      <w:color w:val="800080"/>
      <w:u w:val="single"/>
    </w:rPr>
  </w:style>
  <w:style w:type="character" w:customStyle="1" w:styleId="TextkrperZchn">
    <w:name w:val="Textkörper Zchn"/>
    <w:link w:val="Textkrper"/>
    <w:rsid w:val="00111B99"/>
    <w:rPr>
      <w:rFonts w:ascii="Helvetica 45 Light" w:hAnsi="Helvetica 45 Light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me\Microsoft%20Office\Vorlagen\Presseblanc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C:\Programme\Microsoft Office\Vorlagen\Presseblanco.dot</Template>
  <TotalTime>0</TotalTime>
  <Pages>2</Pages>
  <Words>218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Herausgeber/Redaktion</vt:lpstr>
      <vt:lpstr>Herausgeber/Redaktion</vt:lpstr>
    </vt:vector>
  </TitlesOfParts>
  <Company>HEWI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Herausgeber/Redaktion</dc:title>
  <dc:subject/>
  <dc:creator>Anke Siebold</dc:creator>
  <cp:keywords/>
  <cp:lastModifiedBy>Microsoft Office User</cp:lastModifiedBy>
  <cp:revision>4</cp:revision>
  <cp:lastPrinted>2017-01-23T10:09:00Z</cp:lastPrinted>
  <dcterms:created xsi:type="dcterms:W3CDTF">2019-03-04T13:04:00Z</dcterms:created>
  <dcterms:modified xsi:type="dcterms:W3CDTF">2019-03-08T09:48:00Z</dcterms:modified>
</cp:coreProperties>
</file>